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403594">
        <w:rPr>
          <w:rFonts w:ascii="Arial" w:hAnsi="Arial" w:cs="Arial"/>
          <w:b/>
          <w:sz w:val="24"/>
        </w:rPr>
        <w:t>3</w:t>
      </w:r>
      <w:r w:rsidR="002470AC">
        <w:rPr>
          <w:rFonts w:ascii="Arial" w:hAnsi="Arial" w:cs="Arial"/>
          <w:b/>
          <w:sz w:val="24"/>
        </w:rPr>
        <w:t>1</w:t>
      </w:r>
      <w:r w:rsidR="00DE1537">
        <w:rPr>
          <w:rFonts w:ascii="Arial" w:hAnsi="Arial" w:cs="Arial"/>
          <w:b/>
          <w:sz w:val="24"/>
        </w:rPr>
        <w:t>6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81519">
        <w:rPr>
          <w:rFonts w:ascii="Arial" w:hAnsi="Arial" w:cs="Arial"/>
          <w:b/>
          <w:sz w:val="24"/>
        </w:rPr>
        <w:t>1</w:t>
      </w:r>
      <w:r w:rsidR="005105B2">
        <w:rPr>
          <w:rFonts w:ascii="Arial" w:hAnsi="Arial" w:cs="Arial"/>
          <w:b/>
          <w:sz w:val="24"/>
        </w:rPr>
        <w:t>5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C0121" w:rsidRDefault="00CC0121" w:rsidP="00CC0121">
      <w:pPr>
        <w:jc w:val="both"/>
        <w:rPr>
          <w:rFonts w:ascii="Arial" w:eastAsia="Arial" w:hAnsi="Arial" w:cs="Arial"/>
          <w:b/>
        </w:rPr>
      </w:pPr>
    </w:p>
    <w:p w:rsidR="005105B2" w:rsidRPr="00AE0B67" w:rsidRDefault="005105B2" w:rsidP="005105B2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1</w:t>
      </w:r>
      <w:r w:rsidR="00DE1537">
        <w:rPr>
          <w:rFonts w:ascii="Arial" w:eastAsia="Arial" w:hAnsi="Arial" w:cs="Arial"/>
          <w:szCs w:val="22"/>
        </w:rPr>
        <w:t>831</w:t>
      </w:r>
      <w:r>
        <w:rPr>
          <w:rFonts w:ascii="Arial" w:eastAsia="Arial" w:hAnsi="Arial" w:cs="Arial"/>
          <w:szCs w:val="22"/>
        </w:rPr>
        <w:t>/20</w:t>
      </w:r>
      <w:r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5105B2" w:rsidRPr="00AE0B67" w:rsidRDefault="005105B2" w:rsidP="005105B2">
      <w:pPr>
        <w:jc w:val="both"/>
        <w:rPr>
          <w:rFonts w:ascii="Arial" w:eastAsia="Arial" w:hAnsi="Arial" w:cs="Arial"/>
          <w:szCs w:val="22"/>
        </w:rPr>
      </w:pPr>
    </w:p>
    <w:p w:rsidR="005105B2" w:rsidRPr="00AE0B67" w:rsidRDefault="005105B2" w:rsidP="005105B2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5105B2" w:rsidRPr="00AE0B67" w:rsidRDefault="005105B2" w:rsidP="005105B2">
      <w:pPr>
        <w:jc w:val="both"/>
        <w:rPr>
          <w:rFonts w:ascii="Arial" w:eastAsia="Arial" w:hAnsi="Arial" w:cs="Arial"/>
          <w:b/>
          <w:szCs w:val="22"/>
        </w:rPr>
      </w:pPr>
    </w:p>
    <w:p w:rsidR="005105B2" w:rsidRDefault="005105B2" w:rsidP="005105B2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</w:t>
      </w:r>
      <w:r w:rsidR="00DE1537">
        <w:rPr>
          <w:rFonts w:ascii="Arial" w:hAnsi="Arial" w:cs="Arial"/>
          <w:szCs w:val="22"/>
        </w:rPr>
        <w:t xml:space="preserve">o Servidor </w:t>
      </w:r>
      <w:r w:rsidR="00DE1537" w:rsidRPr="00DE1537">
        <w:rPr>
          <w:rFonts w:ascii="Arial" w:hAnsi="Arial" w:cs="Arial"/>
          <w:b/>
          <w:szCs w:val="22"/>
        </w:rPr>
        <w:t>JOSÉ CALIXTO DA SILVA JUNQUEIRA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DE1537">
        <w:rPr>
          <w:rFonts w:ascii="Arial" w:hAnsi="Arial" w:cs="Arial"/>
          <w:szCs w:val="22"/>
        </w:rPr>
        <w:t>357</w:t>
      </w:r>
      <w:r>
        <w:rPr>
          <w:rFonts w:ascii="Arial" w:hAnsi="Arial" w:cs="Arial"/>
          <w:szCs w:val="22"/>
        </w:rPr>
        <w:t xml:space="preserve"> admitid</w:t>
      </w:r>
      <w:r w:rsidR="00DE1537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em </w:t>
      </w:r>
      <w:r w:rsidR="00DE153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4/0</w:t>
      </w:r>
      <w:r w:rsidR="00DE1537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 xml:space="preserve">/1994, </w:t>
      </w:r>
      <w:r w:rsidR="00DE1537">
        <w:rPr>
          <w:rFonts w:ascii="Arial" w:hAnsi="Arial" w:cs="Arial"/>
          <w:szCs w:val="22"/>
        </w:rPr>
        <w:t>Contínuo</w:t>
      </w:r>
      <w:bookmarkStart w:id="0" w:name="_GoBack"/>
      <w:bookmarkEnd w:id="0"/>
      <w:r>
        <w:rPr>
          <w:rFonts w:ascii="Arial" w:hAnsi="Arial" w:cs="Arial"/>
          <w:szCs w:val="22"/>
        </w:rPr>
        <w:t>, lotad</w:t>
      </w:r>
      <w:r w:rsidR="00DE1537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na Secretaria Municipal da Fazenda e Planejamento, 03 (três) meses de Licença Prêmio, devendo iniciar-se a partir da publicação do ato concessivo.</w:t>
      </w:r>
    </w:p>
    <w:p w:rsidR="005105B2" w:rsidRDefault="005105B2" w:rsidP="005105B2">
      <w:pPr>
        <w:spacing w:line="276" w:lineRule="auto"/>
        <w:jc w:val="both"/>
        <w:rPr>
          <w:rFonts w:ascii="Arial" w:hAnsi="Arial" w:cs="Arial"/>
          <w:szCs w:val="22"/>
        </w:rPr>
      </w:pPr>
    </w:p>
    <w:p w:rsidR="005105B2" w:rsidRPr="0013212B" w:rsidRDefault="005105B2" w:rsidP="005105B2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05B2">
        <w:rPr>
          <w:rFonts w:ascii="Arial" w:hAnsi="Arial" w:cs="Arial"/>
          <w:sz w:val="22"/>
          <w:szCs w:val="22"/>
        </w:rPr>
        <w:t>15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87AEE" w:rsidRDefault="00887AEE" w:rsidP="00887AEE">
      <w:pPr>
        <w:jc w:val="center"/>
        <w:rPr>
          <w:rFonts w:ascii="Arial" w:hAnsi="Arial" w:cs="Arial"/>
          <w:b/>
        </w:rPr>
      </w:pPr>
    </w:p>
    <w:p w:rsidR="005105B2" w:rsidRDefault="005105B2" w:rsidP="00887AEE">
      <w:pPr>
        <w:jc w:val="center"/>
        <w:rPr>
          <w:rFonts w:ascii="Arial" w:hAnsi="Arial" w:cs="Arial"/>
          <w:b/>
        </w:rPr>
      </w:pPr>
    </w:p>
    <w:p w:rsidR="005105B2" w:rsidRPr="00015DA7" w:rsidRDefault="005105B2" w:rsidP="005105B2">
      <w:pPr>
        <w:jc w:val="center"/>
        <w:rPr>
          <w:rFonts w:ascii="Arial" w:hAnsi="Arial" w:cs="Arial"/>
          <w:b/>
          <w:szCs w:val="22"/>
        </w:rPr>
      </w:pPr>
      <w:r w:rsidRPr="00015DA7">
        <w:rPr>
          <w:rFonts w:ascii="Arial" w:hAnsi="Arial" w:cs="Arial"/>
          <w:b/>
          <w:szCs w:val="22"/>
        </w:rPr>
        <w:t>WILLIAN HENRIQUE PEREIRA DE CARVALHO</w:t>
      </w:r>
    </w:p>
    <w:p w:rsidR="005105B2" w:rsidRPr="00015DA7" w:rsidRDefault="005105B2" w:rsidP="005105B2">
      <w:pPr>
        <w:jc w:val="center"/>
        <w:rPr>
          <w:rFonts w:ascii="Arial" w:eastAsia="Arial" w:hAnsi="Arial" w:cs="Arial"/>
          <w:b/>
          <w:szCs w:val="22"/>
        </w:rPr>
      </w:pPr>
      <w:r w:rsidRPr="00015DA7">
        <w:rPr>
          <w:rFonts w:ascii="Arial" w:eastAsia="Arial" w:hAnsi="Arial" w:cs="Arial"/>
          <w:b/>
          <w:i/>
          <w:szCs w:val="22"/>
        </w:rPr>
        <w:t>Secretário Mun. da Fazenda e Planejamento</w:t>
      </w:r>
    </w:p>
    <w:p w:rsidR="005105B2" w:rsidRDefault="005105B2" w:rsidP="005105B2">
      <w:pPr>
        <w:jc w:val="center"/>
        <w:rPr>
          <w:rFonts w:ascii="Arial" w:eastAsia="Arial" w:hAnsi="Arial" w:cs="Arial"/>
          <w:b/>
          <w:szCs w:val="22"/>
        </w:rPr>
      </w:pPr>
    </w:p>
    <w:p w:rsidR="00E81519" w:rsidRDefault="00E81519" w:rsidP="00887AEE">
      <w:pPr>
        <w:jc w:val="center"/>
        <w:rPr>
          <w:rFonts w:ascii="Arial" w:hAnsi="Arial" w:cs="Arial"/>
          <w:b/>
        </w:rPr>
      </w:pPr>
    </w:p>
    <w:sectPr w:rsidR="00E8151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1A0" w:rsidRDefault="007111A0" w:rsidP="0085084D">
      <w:r>
        <w:separator/>
      </w:r>
    </w:p>
  </w:endnote>
  <w:endnote w:type="continuationSeparator" w:id="0">
    <w:p w:rsidR="007111A0" w:rsidRDefault="007111A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1A0" w:rsidRDefault="007111A0" w:rsidP="0085084D">
      <w:r>
        <w:separator/>
      </w:r>
    </w:p>
  </w:footnote>
  <w:footnote w:type="continuationSeparator" w:id="0">
    <w:p w:rsidR="007111A0" w:rsidRDefault="007111A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564B3B5" wp14:editId="234EE39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11A0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AF3556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008A-804A-4E39-9786-75DF0A4B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2020-06-15T12:19:00Z</cp:lastPrinted>
  <dcterms:created xsi:type="dcterms:W3CDTF">2020-06-15T12:20:00Z</dcterms:created>
  <dcterms:modified xsi:type="dcterms:W3CDTF">2020-06-15T12:20:00Z</dcterms:modified>
</cp:coreProperties>
</file>