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AE4D8E">
        <w:rPr>
          <w:rFonts w:ascii="Arial" w:hAnsi="Arial" w:cs="Arial"/>
          <w:b/>
          <w:sz w:val="24"/>
        </w:rPr>
        <w:t>1</w:t>
      </w:r>
      <w:r w:rsidR="002E3671">
        <w:rPr>
          <w:rFonts w:ascii="Arial" w:hAnsi="Arial" w:cs="Arial"/>
          <w:b/>
          <w:sz w:val="24"/>
        </w:rPr>
        <w:t>7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033DE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szCs w:val="22"/>
        </w:rPr>
        <w:t>Dispõe</w:t>
      </w:r>
      <w:proofErr w:type="gramStart"/>
      <w:r w:rsidRPr="002E3671">
        <w:rPr>
          <w:rFonts w:ascii="Arial" w:hAnsi="Arial" w:cs="Arial"/>
          <w:szCs w:val="22"/>
        </w:rPr>
        <w:t xml:space="preserve">  </w:t>
      </w:r>
      <w:proofErr w:type="gramEnd"/>
      <w:r w:rsidRPr="002E3671">
        <w:rPr>
          <w:rFonts w:ascii="Arial" w:hAnsi="Arial" w:cs="Arial"/>
          <w:szCs w:val="22"/>
        </w:rPr>
        <w:t>sobre   a    nomeação     dos membros da Comissão de avaliação de   bens    imóveis   e    dá    outras providências.</w:t>
      </w:r>
    </w:p>
    <w:p w:rsidR="002E3671" w:rsidRPr="002E3671" w:rsidRDefault="002E3671" w:rsidP="002E3671">
      <w:pPr>
        <w:jc w:val="both"/>
        <w:rPr>
          <w:rFonts w:ascii="Arial" w:hAnsi="Arial" w:cs="Arial"/>
          <w:b/>
          <w:szCs w:val="22"/>
        </w:rPr>
      </w:pPr>
    </w:p>
    <w:p w:rsidR="002E3671" w:rsidRPr="002E3671" w:rsidRDefault="002E3671" w:rsidP="002E3671">
      <w:pPr>
        <w:spacing w:line="276" w:lineRule="auto"/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2E3671">
        <w:rPr>
          <w:rFonts w:ascii="Arial" w:hAnsi="Arial" w:cs="Arial"/>
          <w:szCs w:val="22"/>
        </w:rPr>
        <w:t xml:space="preserve">no uso de suas atribuições legais, </w:t>
      </w:r>
    </w:p>
    <w:p w:rsidR="002E3671" w:rsidRPr="002E3671" w:rsidRDefault="002E3671" w:rsidP="002E3671">
      <w:pPr>
        <w:spacing w:line="276" w:lineRule="auto"/>
        <w:jc w:val="both"/>
        <w:rPr>
          <w:rFonts w:ascii="Arial" w:hAnsi="Arial" w:cs="Arial"/>
          <w:szCs w:val="22"/>
        </w:rPr>
      </w:pPr>
    </w:p>
    <w:p w:rsidR="002E3671" w:rsidRPr="002E3671" w:rsidRDefault="002E3671" w:rsidP="002E3671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2E3671">
        <w:rPr>
          <w:rFonts w:ascii="Arial" w:hAnsi="Arial" w:cs="Arial"/>
          <w:b/>
          <w:szCs w:val="22"/>
        </w:rPr>
        <w:t>RESOLVE:</w:t>
      </w:r>
    </w:p>
    <w:p w:rsidR="002E3671" w:rsidRPr="002E3671" w:rsidRDefault="002E3671" w:rsidP="002E3671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2E3671" w:rsidRPr="002E3671" w:rsidRDefault="002E3671" w:rsidP="002E3671">
      <w:pPr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szCs w:val="22"/>
        </w:rPr>
        <w:t xml:space="preserve">Art. 1° - Ficam nomeados para compor Comissão Municipal de Avaliação para fins de locação, os seguintes servidores: </w:t>
      </w:r>
    </w:p>
    <w:p w:rsidR="002E3671" w:rsidRPr="002E3671" w:rsidRDefault="002E3671" w:rsidP="002E3671">
      <w:pPr>
        <w:jc w:val="both"/>
        <w:rPr>
          <w:rFonts w:ascii="Arial" w:hAnsi="Arial" w:cs="Arial"/>
          <w:szCs w:val="22"/>
        </w:rPr>
      </w:pPr>
    </w:p>
    <w:p w:rsidR="002E3671" w:rsidRPr="002E3671" w:rsidRDefault="002E3671" w:rsidP="002E3671">
      <w:pPr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szCs w:val="22"/>
        </w:rPr>
        <w:t>I -</w:t>
      </w:r>
      <w:proofErr w:type="gramStart"/>
      <w:r w:rsidRPr="002E3671">
        <w:rPr>
          <w:rFonts w:ascii="Arial" w:hAnsi="Arial" w:cs="Arial"/>
          <w:szCs w:val="22"/>
        </w:rPr>
        <w:t xml:space="preserve">  </w:t>
      </w:r>
      <w:proofErr w:type="spellStart"/>
      <w:proofErr w:type="gramEnd"/>
      <w:r w:rsidRPr="002E3671">
        <w:rPr>
          <w:rFonts w:ascii="Arial" w:hAnsi="Arial" w:cs="Arial"/>
          <w:szCs w:val="22"/>
        </w:rPr>
        <w:t>Kleviton</w:t>
      </w:r>
      <w:proofErr w:type="spellEnd"/>
      <w:r w:rsidRPr="002E3671">
        <w:rPr>
          <w:rFonts w:ascii="Arial" w:hAnsi="Arial" w:cs="Arial"/>
          <w:szCs w:val="22"/>
        </w:rPr>
        <w:t xml:space="preserve"> Oliveira Costa – presidente</w:t>
      </w:r>
    </w:p>
    <w:p w:rsidR="002E3671" w:rsidRPr="002E3671" w:rsidRDefault="002E3671" w:rsidP="002E3671">
      <w:pPr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szCs w:val="22"/>
        </w:rPr>
        <w:t xml:space="preserve">II – </w:t>
      </w:r>
      <w:r>
        <w:rPr>
          <w:rFonts w:ascii="Arial" w:hAnsi="Arial" w:cs="Arial"/>
          <w:szCs w:val="22"/>
        </w:rPr>
        <w:t>Adilson Santos da Silva</w:t>
      </w:r>
      <w:r w:rsidRPr="002E3671">
        <w:rPr>
          <w:rFonts w:ascii="Arial" w:hAnsi="Arial" w:cs="Arial"/>
          <w:szCs w:val="22"/>
        </w:rPr>
        <w:t xml:space="preserve"> – membro</w:t>
      </w:r>
    </w:p>
    <w:p w:rsidR="002E3671" w:rsidRPr="002E3671" w:rsidRDefault="002E3671" w:rsidP="002E3671">
      <w:pPr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szCs w:val="22"/>
        </w:rPr>
        <w:t xml:space="preserve">III – Ana Maria Santana Macedo – membro </w:t>
      </w:r>
    </w:p>
    <w:p w:rsidR="00FC21A8" w:rsidRPr="002E3671" w:rsidRDefault="00FC21A8" w:rsidP="007E100E">
      <w:pPr>
        <w:jc w:val="both"/>
        <w:rPr>
          <w:rFonts w:ascii="Arial" w:hAnsi="Arial" w:cs="Arial"/>
          <w:szCs w:val="22"/>
        </w:rPr>
      </w:pPr>
      <w:bookmarkStart w:id="0" w:name="_GoBack"/>
      <w:bookmarkEnd w:id="0"/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szCs w:val="22"/>
        </w:rPr>
        <w:t>Art.2 Esta Portaria entra em vigor na data da sua publicação,</w:t>
      </w:r>
      <w:r w:rsidR="001033DE" w:rsidRPr="002E3671">
        <w:rPr>
          <w:rFonts w:ascii="Arial" w:hAnsi="Arial" w:cs="Arial"/>
          <w:szCs w:val="22"/>
        </w:rPr>
        <w:t xml:space="preserve"> com</w:t>
      </w:r>
      <w:r w:rsidR="001033DE">
        <w:rPr>
          <w:rFonts w:ascii="Arial" w:hAnsi="Arial" w:cs="Arial"/>
          <w:szCs w:val="22"/>
        </w:rPr>
        <w:t xml:space="preserve"> efeitos </w:t>
      </w:r>
      <w:proofErr w:type="gramStart"/>
      <w:r w:rsidR="001033DE">
        <w:rPr>
          <w:rFonts w:ascii="Arial" w:hAnsi="Arial" w:cs="Arial"/>
          <w:szCs w:val="22"/>
        </w:rPr>
        <w:t>retroativos a 01 de fevereiro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033DE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E72" w:rsidRDefault="00D01E72" w:rsidP="0085084D">
      <w:r>
        <w:separator/>
      </w:r>
    </w:p>
  </w:endnote>
  <w:endnote w:type="continuationSeparator" w:id="0">
    <w:p w:rsidR="00D01E72" w:rsidRDefault="00D01E7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E72" w:rsidRDefault="00D01E72" w:rsidP="0085084D">
      <w:r>
        <w:separator/>
      </w:r>
    </w:p>
  </w:footnote>
  <w:footnote w:type="continuationSeparator" w:id="0">
    <w:p w:rsidR="00D01E72" w:rsidRDefault="00D01E7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F36D6AD" wp14:editId="55D68EF3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1FBD"/>
    <w:rsid w:val="000132E4"/>
    <w:rsid w:val="0001397E"/>
    <w:rsid w:val="000145BA"/>
    <w:rsid w:val="00015F13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1CA2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55CE"/>
    <w:rsid w:val="00200359"/>
    <w:rsid w:val="00201D8F"/>
    <w:rsid w:val="00210FDB"/>
    <w:rsid w:val="0021568F"/>
    <w:rsid w:val="002169B4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5D9A"/>
    <w:rsid w:val="002D23E9"/>
    <w:rsid w:val="002D308F"/>
    <w:rsid w:val="002D4655"/>
    <w:rsid w:val="002E2236"/>
    <w:rsid w:val="002E3671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6265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1308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FD3A8-C896-4D5D-B7BD-2D150B29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2021-02-03T14:54:00Z</cp:lastPrinted>
  <dcterms:created xsi:type="dcterms:W3CDTF">2021-02-03T14:55:00Z</dcterms:created>
  <dcterms:modified xsi:type="dcterms:W3CDTF">2021-02-03T14:55:00Z</dcterms:modified>
</cp:coreProperties>
</file>