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1F48D0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1F48D0" w:rsidRPr="002119D3" w:rsidRDefault="001F48D0" w:rsidP="001F48D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Pr="002119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KÁTIA MARIA BARRETO PAES LOMES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Ouvidor-Geral, símbolo </w:t>
      </w:r>
      <w:r w:rsidRPr="002119D3">
        <w:rPr>
          <w:rFonts w:ascii="Arial" w:hAnsi="Arial" w:cs="Arial"/>
          <w:color w:val="000000"/>
          <w:sz w:val="22"/>
          <w:szCs w:val="22"/>
        </w:rPr>
        <w:t>ASS-II</w:t>
      </w:r>
      <w:r w:rsidRPr="002119D3">
        <w:rPr>
          <w:rFonts w:ascii="Arial" w:hAnsi="Arial" w:cs="Arial"/>
          <w:sz w:val="22"/>
          <w:szCs w:val="22"/>
        </w:rPr>
        <w:t>, da estrutura da Secretaria Municipal de Governo e Relações Institucionais.</w:t>
      </w:r>
    </w:p>
    <w:p w:rsidR="001F48D0" w:rsidRDefault="001F48D0" w:rsidP="001467A3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Pr="001F5FB1" w:rsidRDefault="001F48D0" w:rsidP="001F48D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1F48D0" w:rsidRPr="009D74E9" w:rsidRDefault="001F48D0" w:rsidP="001F48D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i/>
        </w:rPr>
        <w:t>Secretário Mun. de Governo e Relações Institucionais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BF" w:rsidRDefault="002D03BF" w:rsidP="0085084D">
      <w:r>
        <w:separator/>
      </w:r>
    </w:p>
  </w:endnote>
  <w:endnote w:type="continuationSeparator" w:id="0">
    <w:p w:rsidR="002D03BF" w:rsidRDefault="002D03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BF" w:rsidRDefault="002D03BF" w:rsidP="0085084D">
      <w:r>
        <w:separator/>
      </w:r>
    </w:p>
  </w:footnote>
  <w:footnote w:type="continuationSeparator" w:id="0">
    <w:p w:rsidR="002D03BF" w:rsidRDefault="002D03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03BF"/>
    <w:rsid w:val="002D23E9"/>
    <w:rsid w:val="002D308F"/>
    <w:rsid w:val="002D4655"/>
    <w:rsid w:val="002E2236"/>
    <w:rsid w:val="002E3671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9400-01F4-4B31-8E71-65B593DC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2021-02-04T13:37:00Z</cp:lastPrinted>
  <dcterms:created xsi:type="dcterms:W3CDTF">2021-02-04T13:39:00Z</dcterms:created>
  <dcterms:modified xsi:type="dcterms:W3CDTF">2021-02-04T13:39:00Z</dcterms:modified>
</cp:coreProperties>
</file>