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CB1651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CB1651" w:rsidRPr="00321A2D">
        <w:rPr>
          <w:rFonts w:ascii="Arial" w:eastAsia="Arial" w:hAnsi="Arial" w:cs="Arial"/>
          <w:b/>
        </w:rPr>
        <w:t>JOÃO BATISTA SANTIAGO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CB1651">
        <w:rPr>
          <w:rFonts w:ascii="Arial" w:hAnsi="Arial" w:cs="Arial"/>
          <w:szCs w:val="22"/>
        </w:rPr>
        <w:t>537/2018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7A235D">
        <w:rPr>
          <w:rFonts w:ascii="Arial" w:eastAsia="Arial" w:hAnsi="Arial" w:cs="Arial"/>
        </w:rPr>
        <w:t>Chefe de Setor</w:t>
      </w:r>
      <w:r w:rsidR="00CB1651">
        <w:rPr>
          <w:rFonts w:ascii="Arial" w:eastAsia="Arial" w:hAnsi="Arial" w:cs="Arial"/>
        </w:rPr>
        <w:t xml:space="preserve"> </w:t>
      </w:r>
      <w:r w:rsidR="00CB1651">
        <w:rPr>
          <w:rFonts w:ascii="Arial" w:eastAsia="Arial" w:hAnsi="Arial" w:cs="Arial"/>
        </w:rPr>
        <w:t>de Fiscalização dos Polos Recanto e Guanabara</w:t>
      </w:r>
      <w:bookmarkStart w:id="0" w:name="_GoBack"/>
      <w:bookmarkEnd w:id="0"/>
      <w:r w:rsidR="007A235D">
        <w:rPr>
          <w:rFonts w:ascii="Arial" w:eastAsia="Arial" w:hAnsi="Arial" w:cs="Arial"/>
        </w:rPr>
        <w:t>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B3" w:rsidRDefault="009647B3" w:rsidP="0085084D">
      <w:r>
        <w:separator/>
      </w:r>
    </w:p>
  </w:endnote>
  <w:endnote w:type="continuationSeparator" w:id="0">
    <w:p w:rsidR="009647B3" w:rsidRDefault="009647B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B3" w:rsidRDefault="009647B3" w:rsidP="0085084D">
      <w:r>
        <w:separator/>
      </w:r>
    </w:p>
  </w:footnote>
  <w:footnote w:type="continuationSeparator" w:id="0">
    <w:p w:rsidR="009647B3" w:rsidRDefault="009647B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47B3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B018-EB03-449E-86FA-D95930F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2020-11-27T18:16:00Z</cp:lastPrinted>
  <dcterms:created xsi:type="dcterms:W3CDTF">2020-11-27T18:17:00Z</dcterms:created>
  <dcterms:modified xsi:type="dcterms:W3CDTF">2020-11-27T18:17:00Z</dcterms:modified>
</cp:coreProperties>
</file>