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</w:t>
      </w:r>
      <w:r w:rsidR="003B0221">
        <w:rPr>
          <w:rFonts w:ascii="Arial" w:hAnsi="Arial" w:cs="Arial"/>
          <w:b/>
          <w:sz w:val="24"/>
        </w:rPr>
        <w:t>6</w:t>
      </w:r>
      <w:r w:rsidR="00236901">
        <w:rPr>
          <w:rFonts w:ascii="Arial" w:hAnsi="Arial" w:cs="Arial"/>
          <w:b/>
          <w:sz w:val="24"/>
        </w:rPr>
        <w:t>9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1252C">
        <w:rPr>
          <w:rFonts w:ascii="Arial" w:hAnsi="Arial" w:cs="Arial"/>
          <w:b/>
          <w:sz w:val="24"/>
        </w:rPr>
        <w:t>23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A55C9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8E1828" w:rsidRDefault="008E1828" w:rsidP="008E1828">
      <w:pPr>
        <w:jc w:val="both"/>
        <w:rPr>
          <w:rFonts w:ascii="Arial" w:eastAsia="Arial" w:hAnsi="Arial" w:cs="Arial"/>
          <w:b/>
          <w:szCs w:val="22"/>
        </w:rPr>
      </w:pPr>
    </w:p>
    <w:p w:rsidR="00A1252C" w:rsidRDefault="00A1252C" w:rsidP="00A1252C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“REVOGAR A PORTARIA DE Nº </w:t>
      </w:r>
      <w:r>
        <w:rPr>
          <w:rFonts w:ascii="Arial" w:hAnsi="Arial" w:cs="Arial"/>
          <w:b/>
          <w:iCs/>
          <w:sz w:val="22"/>
          <w:szCs w:val="22"/>
        </w:rPr>
        <w:t>1</w:t>
      </w:r>
      <w:r w:rsidR="00236901">
        <w:rPr>
          <w:rFonts w:ascii="Arial" w:hAnsi="Arial" w:cs="Arial"/>
          <w:b/>
          <w:iCs/>
          <w:sz w:val="22"/>
          <w:szCs w:val="22"/>
        </w:rPr>
        <w:t>61</w:t>
      </w:r>
      <w:r>
        <w:rPr>
          <w:rFonts w:ascii="Arial" w:hAnsi="Arial" w:cs="Arial"/>
          <w:b/>
          <w:iCs/>
          <w:sz w:val="22"/>
          <w:szCs w:val="22"/>
        </w:rPr>
        <w:t>/2022</w:t>
      </w:r>
      <w:r>
        <w:rPr>
          <w:rFonts w:ascii="Arial" w:hAnsi="Arial" w:cs="Arial"/>
          <w:b/>
          <w:iCs/>
          <w:sz w:val="22"/>
          <w:szCs w:val="22"/>
        </w:rPr>
        <w:t xml:space="preserve">”. </w:t>
      </w:r>
    </w:p>
    <w:p w:rsidR="00A1252C" w:rsidRDefault="00A1252C" w:rsidP="00A1252C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A1252C" w:rsidRDefault="00A1252C" w:rsidP="00A1252C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 xml:space="preserve">PREFEITO MUNICIPAL DE SERRINHA, </w:t>
      </w:r>
      <w:r>
        <w:rPr>
          <w:rFonts w:ascii="Arial" w:hAnsi="Arial" w:cs="Arial"/>
          <w:sz w:val="22"/>
          <w:szCs w:val="22"/>
        </w:rPr>
        <w:t xml:space="preserve">Estado da Bahia, no uso de suas atribuições legais conferidas pela Constituição Federal, e, com fulcro no art. 82, inciso II, alínea “g” da Lei Orgânica do Município, </w:t>
      </w:r>
    </w:p>
    <w:p w:rsidR="00A1252C" w:rsidRDefault="00A1252C" w:rsidP="00A1252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A1252C" w:rsidRDefault="00A1252C" w:rsidP="00A1252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RESOLVE:</w:t>
      </w:r>
    </w:p>
    <w:p w:rsidR="00A1252C" w:rsidRDefault="00A1252C" w:rsidP="00A1252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A1252C" w:rsidRDefault="00A1252C" w:rsidP="00A1252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1º.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Revogar a Portaria </w:t>
      </w:r>
      <w:r>
        <w:rPr>
          <w:rFonts w:ascii="Arial" w:hAnsi="Arial" w:cs="Arial"/>
          <w:b/>
          <w:iCs/>
          <w:sz w:val="22"/>
          <w:szCs w:val="22"/>
          <w:u w:val="single"/>
        </w:rPr>
        <w:t xml:space="preserve">nº </w:t>
      </w:r>
      <w:r>
        <w:rPr>
          <w:rFonts w:ascii="Arial" w:hAnsi="Arial" w:cs="Arial"/>
          <w:b/>
          <w:iCs/>
          <w:sz w:val="22"/>
          <w:szCs w:val="22"/>
          <w:u w:val="single"/>
        </w:rPr>
        <w:t>1</w:t>
      </w:r>
      <w:r w:rsidR="00236901">
        <w:rPr>
          <w:rFonts w:ascii="Arial" w:hAnsi="Arial" w:cs="Arial"/>
          <w:b/>
          <w:iCs/>
          <w:sz w:val="22"/>
          <w:szCs w:val="22"/>
          <w:u w:val="single"/>
        </w:rPr>
        <w:t>61</w:t>
      </w:r>
      <w:bookmarkStart w:id="0" w:name="_GoBack"/>
      <w:bookmarkEnd w:id="0"/>
      <w:r>
        <w:rPr>
          <w:rFonts w:ascii="Arial" w:hAnsi="Arial" w:cs="Arial"/>
          <w:b/>
          <w:iCs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publicada na Edição do Diário Oficial do </w:t>
      </w:r>
      <w:r>
        <w:rPr>
          <w:rFonts w:ascii="Arial" w:hAnsi="Arial" w:cs="Arial"/>
          <w:sz w:val="22"/>
          <w:szCs w:val="22"/>
        </w:rPr>
        <w:t>Município nº 722</w:t>
      </w:r>
      <w:r>
        <w:rPr>
          <w:rFonts w:ascii="Arial" w:hAnsi="Arial" w:cs="Arial"/>
          <w:sz w:val="22"/>
          <w:szCs w:val="22"/>
        </w:rPr>
        <w:t>, em 2</w:t>
      </w: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 xml:space="preserve">fevereiro </w:t>
      </w:r>
      <w:r>
        <w:rPr>
          <w:rFonts w:ascii="Arial" w:hAnsi="Arial" w:cs="Arial"/>
          <w:sz w:val="22"/>
          <w:szCs w:val="22"/>
        </w:rPr>
        <w:t>de 202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  <w:u w:val="single"/>
        </w:rPr>
        <w:t>tornando-a sem efeito.</w:t>
      </w:r>
    </w:p>
    <w:p w:rsidR="00A1252C" w:rsidRDefault="00A1252C" w:rsidP="00A1252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</w:p>
    <w:p w:rsidR="00A1252C" w:rsidRDefault="00A1252C" w:rsidP="00A1252C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2º.</w:t>
      </w:r>
      <w:r>
        <w:rPr>
          <w:rFonts w:ascii="Arial" w:hAnsi="Arial" w:cs="Arial"/>
          <w:sz w:val="22"/>
          <w:szCs w:val="22"/>
        </w:rPr>
        <w:t xml:space="preserve"> Esta Portaria entra em vigor na data da sua publicação.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1252C">
        <w:rPr>
          <w:rFonts w:ascii="Arial" w:hAnsi="Arial" w:cs="Arial"/>
          <w:sz w:val="22"/>
          <w:szCs w:val="22"/>
        </w:rPr>
        <w:t>23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A55C9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EF44C5" w:rsidRPr="00D0473E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EF44C5" w:rsidRPr="00D0473E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AA0" w:rsidRDefault="00D21AA0" w:rsidP="0085084D">
      <w:r>
        <w:separator/>
      </w:r>
    </w:p>
  </w:endnote>
  <w:endnote w:type="continuationSeparator" w:id="0">
    <w:p w:rsidR="00D21AA0" w:rsidRDefault="00D21AA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620E" w:rsidRDefault="00CE620E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Pr="00F26E61" w:rsidRDefault="00CE620E" w:rsidP="006A4E85">
    <w:pP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F26E61" w:rsidRDefault="00CE620E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CE620E" w:rsidRPr="00087826" w:rsidRDefault="00CE620E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CE620E" w:rsidRPr="00087826" w:rsidRDefault="00CE620E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CE620E" w:rsidRPr="00F26E61" w:rsidRDefault="00CE620E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AA0" w:rsidRDefault="00D21AA0" w:rsidP="0085084D">
      <w:r>
        <w:separator/>
      </w:r>
    </w:p>
  </w:footnote>
  <w:footnote w:type="continuationSeparator" w:id="0">
    <w:p w:rsidR="00D21AA0" w:rsidRDefault="00D21AA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20E" w:rsidRDefault="00CE620E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620E" w:rsidRDefault="00CE620E" w:rsidP="00F84BB5"/>
  <w:p w:rsidR="00CE620E" w:rsidRDefault="00CE620E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6EC3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3F23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D69EB"/>
    <w:rsid w:val="000E0C8C"/>
    <w:rsid w:val="000E2909"/>
    <w:rsid w:val="000E3044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1420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3973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B5B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621"/>
    <w:rsid w:val="00440BE7"/>
    <w:rsid w:val="0044350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D0C"/>
    <w:rsid w:val="004D2E4C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34C9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2B62"/>
    <w:rsid w:val="009437AE"/>
    <w:rsid w:val="0094531A"/>
    <w:rsid w:val="0094750C"/>
    <w:rsid w:val="00950946"/>
    <w:rsid w:val="00955924"/>
    <w:rsid w:val="009606CA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4261"/>
    <w:rsid w:val="00C654DC"/>
    <w:rsid w:val="00C65EC9"/>
    <w:rsid w:val="00C66E46"/>
    <w:rsid w:val="00C7038B"/>
    <w:rsid w:val="00C71CFB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05E7"/>
    <w:rsid w:val="00D21AA0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7618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33B7"/>
    <w:rsid w:val="00F134CD"/>
    <w:rsid w:val="00F13551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F4B84-D03D-4868-832C-1B929B0EC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2022-02-23T14:22:00Z</cp:lastPrinted>
  <dcterms:created xsi:type="dcterms:W3CDTF">2022-02-23T14:23:00Z</dcterms:created>
  <dcterms:modified xsi:type="dcterms:W3CDTF">2022-02-23T14:23:00Z</dcterms:modified>
</cp:coreProperties>
</file>